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3AE4A9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0C62F373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4B224444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348CA8CA" w14:textId="77777777" w:rsidTr="009C6C04">
        <w:tc>
          <w:tcPr>
            <w:tcW w:w="8755" w:type="dxa"/>
            <w:shd w:val="clear" w:color="auto" w:fill="0F4A9E"/>
            <w:vAlign w:val="center"/>
          </w:tcPr>
          <w:p w14:paraId="7CA1B519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62AD7C76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13CA9780" w14:textId="77777777" w:rsidTr="00DE1CEA">
        <w:tc>
          <w:tcPr>
            <w:tcW w:w="8755" w:type="dxa"/>
          </w:tcPr>
          <w:p w14:paraId="133412C5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4FC0CAAF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322C817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70005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20F1D455" w14:textId="77777777" w:rsidTr="00DE1CEA">
        <w:tc>
          <w:tcPr>
            <w:tcW w:w="8755" w:type="dxa"/>
          </w:tcPr>
          <w:p w14:paraId="5E22C77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774B0262" w14:textId="44637BA2" w:rsidR="008E1B21" w:rsidRDefault="005F0F3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Schedule 5</w:t>
            </w:r>
            <w:r w:rsidR="008E1B21" w:rsidRPr="008E1B21">
              <w:rPr>
                <w:sz w:val="24"/>
                <w:szCs w:val="24"/>
              </w:rPr>
              <w:t xml:space="preserve"> -  Commercially Sensitive Information Form</w:t>
            </w:r>
          </w:p>
          <w:p w14:paraId="13A767DC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84818F3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D5C713D" w14:textId="77777777" w:rsidTr="00DE1CEA">
        <w:tc>
          <w:tcPr>
            <w:tcW w:w="8755" w:type="dxa"/>
          </w:tcPr>
          <w:p w14:paraId="786B813D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4F4A027C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654E3CA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7A3C00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7CA7A877" w14:textId="77777777" w:rsidTr="00DE1CEA">
        <w:tc>
          <w:tcPr>
            <w:tcW w:w="8755" w:type="dxa"/>
          </w:tcPr>
          <w:p w14:paraId="1E711591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3551E6F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37D8276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1029F58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C5E2339" w14:textId="77777777" w:rsidTr="00DE1CEA">
        <w:tc>
          <w:tcPr>
            <w:tcW w:w="8755" w:type="dxa"/>
          </w:tcPr>
          <w:p w14:paraId="46F6D198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05D39182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2081E12D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A8309F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0872882D" w14:textId="77777777" w:rsidTr="00297968">
        <w:trPr>
          <w:trHeight w:val="824"/>
        </w:trPr>
        <w:tc>
          <w:tcPr>
            <w:tcW w:w="8755" w:type="dxa"/>
          </w:tcPr>
          <w:p w14:paraId="627A04EA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7E1B8296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006D9ED2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30D2EA7F" w14:textId="77777777" w:rsidTr="00DE1CEA">
        <w:trPr>
          <w:trHeight w:val="401"/>
        </w:trPr>
        <w:tc>
          <w:tcPr>
            <w:tcW w:w="8755" w:type="dxa"/>
          </w:tcPr>
          <w:p w14:paraId="2CDEEE6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7F6DCD4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326856A0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67CFFABC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7BEFC97B" w14:textId="77777777" w:rsidTr="00DE1CEA">
        <w:trPr>
          <w:trHeight w:val="726"/>
        </w:trPr>
        <w:tc>
          <w:tcPr>
            <w:tcW w:w="8755" w:type="dxa"/>
          </w:tcPr>
          <w:p w14:paraId="267AC8B4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4F726E91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74088DF5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73AF5AE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B0F96" w:rsidRPr="008E1B21" w14:paraId="6AD1B8D7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39117982" w14:textId="77777777" w:rsidR="00FB0F96" w:rsidRDefault="00FB0F96" w:rsidP="00FB0F96">
            <w:pPr>
              <w:rPr>
                <w:sz w:val="24"/>
                <w:szCs w:val="24"/>
              </w:rPr>
            </w:pPr>
          </w:p>
          <w:p w14:paraId="6E6F3396" w14:textId="77777777" w:rsidR="00FB0F96" w:rsidRPr="00FB0F96" w:rsidRDefault="00FB0F96" w:rsidP="00FB0F96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 xml:space="preserve">Annex </w:t>
            </w:r>
            <w:r>
              <w:rPr>
                <w:sz w:val="24"/>
                <w:szCs w:val="24"/>
              </w:rPr>
              <w:t>B</w:t>
            </w:r>
            <w:r w:rsidRPr="00FB0F96">
              <w:rPr>
                <w:sz w:val="24"/>
                <w:szCs w:val="24"/>
              </w:rPr>
              <w:t xml:space="preserve"> to Schedule 2 – </w:t>
            </w:r>
            <w:r>
              <w:rPr>
                <w:sz w:val="24"/>
                <w:szCs w:val="24"/>
              </w:rPr>
              <w:t>Technical Compliance Matrix</w:t>
            </w:r>
          </w:p>
          <w:p w14:paraId="3B1AE6A5" w14:textId="77777777" w:rsidR="00FB0F96" w:rsidRDefault="00FB0F96" w:rsidP="00FB0F96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120F2A2D" w14:textId="77777777" w:rsidR="00FB0F96" w:rsidRPr="00A4159B" w:rsidRDefault="00FB0F96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0B20CA94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4083648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4A172992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>n T</w:t>
      </w:r>
      <w:r>
        <w:rPr>
          <w:sz w:val="24"/>
          <w:szCs w:val="24"/>
        </w:rPr>
        <w:t>o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75A28F77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7866C8BB" w14:textId="77777777" w:rsidR="008E1B21" w:rsidRDefault="008E1B21" w:rsidP="00EC6BAF">
      <w:pPr>
        <w:spacing w:after="0" w:line="240" w:lineRule="auto"/>
      </w:pPr>
    </w:p>
    <w:sectPr w:rsidR="008E1B21" w:rsidSect="007B46D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D6857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0058B1E4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1CFEC" w14:textId="77777777" w:rsidR="001D4EE5" w:rsidRDefault="001D4E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59731" w14:textId="77777777" w:rsidR="001D4EE5" w:rsidRDefault="001D4E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68D42E" w14:textId="77777777" w:rsidR="001D4EE5" w:rsidRDefault="001D4E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F9B8E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2F6F6689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0A981" w14:textId="77777777" w:rsidR="001D4EE5" w:rsidRDefault="001D4E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CFB1D" w14:textId="77777777" w:rsidR="001D4EE5" w:rsidRDefault="001D4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68EA2" w14:textId="77777777" w:rsidR="001D4EE5" w:rsidRDefault="001D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1814CE"/>
    <w:rsid w:val="001D4EE5"/>
    <w:rsid w:val="002811FD"/>
    <w:rsid w:val="00297968"/>
    <w:rsid w:val="002E297F"/>
    <w:rsid w:val="00347602"/>
    <w:rsid w:val="00551FF6"/>
    <w:rsid w:val="00565EF6"/>
    <w:rsid w:val="005F0F31"/>
    <w:rsid w:val="00607E91"/>
    <w:rsid w:val="006630F2"/>
    <w:rsid w:val="006E1956"/>
    <w:rsid w:val="007B46DC"/>
    <w:rsid w:val="00870C32"/>
    <w:rsid w:val="008E1B21"/>
    <w:rsid w:val="00942C37"/>
    <w:rsid w:val="009C6C04"/>
    <w:rsid w:val="00A1294B"/>
    <w:rsid w:val="00A4159B"/>
    <w:rsid w:val="00AC41BB"/>
    <w:rsid w:val="00C5089D"/>
    <w:rsid w:val="00D016D2"/>
    <w:rsid w:val="00D5332B"/>
    <w:rsid w:val="00D97CAA"/>
    <w:rsid w:val="00DE1CEA"/>
    <w:rsid w:val="00E368BA"/>
    <w:rsid w:val="00EC6BAF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12" ma:contentTypeDescription="Create a new Babcock Document." ma:contentTypeScope="" ma:versionID="339cc4c4fca25231f1bd7ca1c26d52d7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cb2764ad8736fde39e1584150725b3e0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2. Forecast"/>
          <xsd:enumeration value="03. Business Case"/>
          <xsd:enumeration value="04. Gate Review"/>
          <xsd:enumeration value="05. Adverts"/>
          <xsd:enumeration value="06. PQQ"/>
          <xsd:enumeration value="07. Tender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5. Trade Control"/>
          <xsd:enumeration value="16. Meetings"/>
          <xsd:enumeration value="17. SAP"/>
          <xsd:enumeration value="18. Misc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736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 Tender</Document_x0020_Type>
    <TaxCatchAll xmlns="ff086124-028d-4eda-a1aa-84262d36dca8">
      <Value>1</Value>
    </TaxCatchAl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91ED3-FCCB-4048-AE94-DB0B9C1BD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a79ff3-b0ac-411e-aaa9-a3317f36cd65"/>
    <ds:schemaRef ds:uri="ff086124-028d-4eda-a1aa-84262d36dc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DC083-8BE0-4866-8CF2-FF17E988F94D}">
  <ds:schemaRefs>
    <ds:schemaRef ds:uri="ff086124-028d-4eda-a1aa-84262d36dca8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fa79ff3-b0ac-411e-aaa9-a3317f36cd65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247304D-307F-4053-A03C-4CFB6661ADA2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1264BABC-3398-4141-9336-B6F592D89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20210625  IRM20 7532 - Annex B Mandatory Returns Checklist</dc:title>
  <dc:creator>Calvert, Nicola</dc:creator>
  <cp:lastModifiedBy>Jones, Carol</cp:lastModifiedBy>
  <cp:revision>8</cp:revision>
  <dcterms:created xsi:type="dcterms:W3CDTF">2020-04-06T10:43:00Z</dcterms:created>
  <dcterms:modified xsi:type="dcterms:W3CDTF">2021-07-20T13:43:00Z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6" name="bjDocumentSecurityLabel">
    <vt:lpwstr> OFFICIAL </vt:lpwstr>
  </property>
  <property fmtid="{D5CDD505-2E9C-101B-9397-08002B2CF9AE}" pid="7" name="Babcock_Classification">
    <vt:lpwstr>OFFICIAL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1336000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